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Evaluación 360 para jefaturas — cuestionario</w:t>
      </w:r>
    </w:p>
    <w:p>
      <w:r>
        <w:rPr>
          <w:i/>
        </w:rPr>
        <w:t>Instrumento original de taglinesolucionessv.com para conversaciones de desarrollo. No es una prueba psicométrica validada: no tiene baremos y no sirve para clasificar personas.</w:t>
      </w:r>
    </w:p>
    <w:p>
      <w:pPr>
        <w:pStyle w:val="Heading1"/>
      </w:pPr>
      <w:r>
        <w:t>Antes de aplicarlo</w:t>
      </w:r>
    </w:p>
    <w:p>
      <w:pPr>
        <w:pStyle w:val="ListBullet"/>
      </w:pPr>
      <w:r>
        <w:t>Para qué se usa: desarrollo de la persona evaluada. Si el resultado va a usarse para pagar o promover, dígalo antes: cambia cómo responde la gente.</w:t>
      </w:r>
    </w:p>
    <w:p>
      <w:pPr>
        <w:pStyle w:val="ListBullet"/>
      </w:pPr>
      <w:r>
        <w:t>Quién responde: la persona evaluada (autoevaluación), su jefatura, pares y colaboradores. Pares y colaboradores se reportan por separado solo si responden 3 o más; si no, sus respuestas se suman al promedio de «otros» sin mostrarse aparte.</w:t>
      </w:r>
    </w:p>
    <w:p>
      <w:pPr>
        <w:pStyle w:val="ListBullet"/>
      </w:pPr>
      <w:r>
        <w:t>La respuesta de la jefatura sí es identificable: díganlo antes de aplicar.</w:t>
      </w:r>
    </w:p>
    <w:p>
      <w:pPr>
        <w:pStyle w:val="ListBullet"/>
      </w:pPr>
      <w:r>
        <w:t>Las respuestas individuales no se entregan a nadie. Los comentarios se transcriben sin datos que identifiquen a quien los escribió.</w:t>
      </w:r>
    </w:p>
    <w:p>
      <w:pPr>
        <w:pStyle w:val="ListBullet"/>
      </w:pPr>
      <w:r>
        <w:t>Tratamiento de datos: informe la finalidad y pida el consentimiento conforme a la Ley para la Protección de Datos Personales (D.L. 144 de 2024).</w:t>
      </w:r>
    </w:p>
    <w:p>
      <w:pPr>
        <w:pStyle w:val="Heading1"/>
      </w:pPr>
      <w:r>
        <w:t>Escala</w:t>
      </w:r>
    </w:p>
    <w:p>
      <w:r>
        <w:t>1 = Casi nunca · 2 = Pocas veces · 3 = A veces · 4 = Con frecuencia · 5 = Casi siempre · NO = No he observado esta conducta</w:t>
      </w:r>
    </w:p>
    <w:p>
      <w:pPr>
        <w:pStyle w:val="Heading1"/>
      </w:pPr>
      <w:r>
        <w:t>Cuestionario</w:t>
      </w:r>
    </w:p>
    <w:p>
      <w:r>
        <w:t>Piense en los últimos seis meses. Marque con qué frecuencia esta persona hace lo que describe cada frase.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N.º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Competencia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Conducta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Respuesta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Comunicación</w:t>
            </w:r>
          </w:p>
        </w:tc>
        <w:tc>
          <w:tcPr>
            <w:tcW w:type="dxa" w:w="2160"/>
          </w:tcPr>
          <w:p>
            <w:r>
              <w:t>Explica las prioridades del equipo y el porqué de los cambios antes de aplicarlos.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Comunicación</w:t>
            </w:r>
          </w:p>
        </w:tc>
        <w:tc>
          <w:tcPr>
            <w:tcW w:type="dxa" w:w="2160"/>
          </w:tcPr>
          <w:p>
            <w:r>
              <w:t>Escucha hasta el final antes de responder o decidir.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Comunicación</w:t>
            </w:r>
          </w:p>
        </w:tc>
        <w:tc>
          <w:tcPr>
            <w:tcW w:type="dxa" w:w="2160"/>
          </w:tcPr>
          <w:p>
            <w:r>
              <w:t>Comparte a tiempo la información que el equipo necesita para trabajar.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Retroalimentación</w:t>
            </w:r>
          </w:p>
        </w:tc>
        <w:tc>
          <w:tcPr>
            <w:tcW w:type="dxa" w:w="2160"/>
          </w:tcPr>
          <w:p>
            <w:r>
              <w:t>Reconoce el trabajo bien hecho de forma concreta, diciendo qué se hizo bien.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Retroalimentación</w:t>
            </w:r>
          </w:p>
        </w:tc>
        <w:tc>
          <w:tcPr>
            <w:tcW w:type="dxa" w:w="2160"/>
          </w:tcPr>
          <w:p>
            <w:r>
              <w:t>Cuando algo sale mal, lo conversa sobre hechos y en privado.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Retroalimentación</w:t>
            </w:r>
          </w:p>
        </w:tc>
        <w:tc>
          <w:tcPr>
            <w:tcW w:type="dxa" w:w="2160"/>
          </w:tcPr>
          <w:p>
            <w:r>
              <w:t>Pide opinión sobre su propia forma de dirigir y la toma en cuenta.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Organización y delegación</w:t>
            </w:r>
          </w:p>
        </w:tc>
        <w:tc>
          <w:tcPr>
            <w:tcW w:type="dxa" w:w="2160"/>
          </w:tcPr>
          <w:p>
            <w:r>
              <w:t>Reparte el trabajo de acuerdo con la capacidad y la carga de cada persona.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Organización y delegación</w:t>
            </w:r>
          </w:p>
        </w:tc>
        <w:tc>
          <w:tcPr>
            <w:tcW w:type="dxa" w:w="2160"/>
          </w:tcPr>
          <w:p>
            <w:r>
              <w:t>Cuando delega, deja claro qué se espera, para cuándo y con qué autoridad.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Organización y delegación</w:t>
            </w:r>
          </w:p>
        </w:tc>
        <w:tc>
          <w:tcPr>
            <w:tcW w:type="dxa" w:w="2160"/>
          </w:tcPr>
          <w:p>
            <w:r>
              <w:t>Da seguimiento sin hacer el trabajo por los demás.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Trato y respeto</w:t>
            </w:r>
          </w:p>
        </w:tc>
        <w:tc>
          <w:tcPr>
            <w:tcW w:type="dxa" w:w="2160"/>
          </w:tcPr>
          <w:p>
            <w:r>
              <w:t>Trata con el mismo respeto a todas las personas del equipo.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Trato y respeto</w:t>
            </w:r>
          </w:p>
        </w:tc>
        <w:tc>
          <w:tcPr>
            <w:tcW w:type="dxa" w:w="2160"/>
          </w:tcPr>
          <w:p>
            <w:r>
              <w:t>Mantiene la calma en situaciones de presión.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Trato y respeto</w:t>
            </w:r>
          </w:p>
        </w:tc>
        <w:tc>
          <w:tcPr>
            <w:tcW w:type="dxa" w:w="2160"/>
          </w:tcPr>
          <w:p>
            <w:r>
              <w:t>Cumple lo que acuerda con el equipo.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Desarrollo del equipo</w:t>
            </w:r>
          </w:p>
        </w:tc>
        <w:tc>
          <w:tcPr>
            <w:tcW w:type="dxa" w:w="2160"/>
          </w:tcPr>
          <w:p>
            <w:r>
              <w:t>Ayuda a las personas del equipo a aprender cosas nuevas del trabajo.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Desarrollo del equipo</w:t>
            </w:r>
          </w:p>
        </w:tc>
        <w:tc>
          <w:tcPr>
            <w:tcW w:type="dxa" w:w="2160"/>
          </w:tcPr>
          <w:p>
            <w:r>
              <w:t>Da oportunidades para asumir responsabilidades nuevas.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Desarrollo del equipo</w:t>
            </w:r>
          </w:p>
        </w:tc>
        <w:tc>
          <w:tcPr>
            <w:tcW w:type="dxa" w:w="2160"/>
          </w:tcPr>
          <w:p>
            <w:r>
              <w:t>Conversa con cada persona sobre su desempeño y su desarrollo al menos una vez por trimestre.</w:t>
            </w:r>
          </w:p>
        </w:tc>
        <w:tc>
          <w:tcPr>
            <w:tcW w:type="dxa" w:w="2160"/>
          </w:tcPr>
          <w:p>
            <w:r>
              <w:t>1  2  3  4  5  NO</w:t>
            </w:r>
          </w:p>
        </w:tc>
      </w:tr>
    </w:tbl>
    <w:p>
      <w:pPr>
        <w:pStyle w:val="Heading1"/>
      </w:pPr>
      <w:r>
        <w:t>Preguntas abiertas</w:t>
      </w:r>
    </w:p>
    <w:p>
      <w:r>
        <w:t>¿Qué debería seguir haciendo esta persona?</w:t>
      </w:r>
    </w:p>
    <w:p>
      <w:r>
        <w:t>__________________________________________________________________________________________</w:t>
      </w:r>
    </w:p>
    <w:p>
      <w:r>
        <w:t>¿Qué le recomendaría empezar a hacer o hacer distinto?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t>Devolución</w:t>
      </w:r>
    </w:p>
    <w:p>
      <w:pPr>
        <w:pStyle w:val="ListBullet"/>
      </w:pPr>
      <w:r>
        <w:t>Entregue el informe en una conversación, no por correo: primero lo que coincide entre fuentes, después las diferencias.</w:t>
      </w:r>
    </w:p>
    <w:p>
      <w:pPr>
        <w:pStyle w:val="ListBullet"/>
      </w:pPr>
      <w:r>
        <w:t>La diferencia entre la autoevaluación y «otros» es un tema de conversación, no una calificación.</w:t>
      </w:r>
    </w:p>
    <w:p>
      <w:pPr>
        <w:pStyle w:val="ListBullet"/>
      </w:pPr>
      <w:r>
        <w:t>Termine con dos o tres acciones concretas y una fecha para revisarlas.</w:t>
      </w:r>
    </w:p>
    <w:p/>
    <w:p>
      <w:r>
        <w:rPr>
          <w:color w:val="555555"/>
          <w:sz w:val="17"/>
        </w:rPr>
        <w:t>Plantilla de taglinesolucionessv.com. No sustituye la revisión de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